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4C4" w:rsidRPr="00DD022C" w:rsidRDefault="00164BEA" w:rsidP="002164C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OBSERVATION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4"/>
        <w:gridCol w:w="8244"/>
      </w:tblGrid>
      <w:tr w:rsidR="002164C4" w:rsidRPr="00DD022C">
        <w:tc>
          <w:tcPr>
            <w:tcW w:w="221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Observer</w:t>
            </w:r>
            <w:r w:rsidR="00164BEA">
              <w:rPr>
                <w:rFonts w:ascii="Times New Roman" w:hAnsi="Times New Roman"/>
                <w:b/>
                <w:sz w:val="24"/>
                <w:szCs w:val="24"/>
              </w:rPr>
              <w:t>(s)</w:t>
            </w:r>
          </w:p>
        </w:tc>
        <w:tc>
          <w:tcPr>
            <w:tcW w:w="824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Child</w:t>
            </w:r>
            <w:r w:rsidR="003E36BA">
              <w:rPr>
                <w:rFonts w:ascii="Times New Roman" w:hAnsi="Times New Roman"/>
                <w:b/>
                <w:sz w:val="24"/>
                <w:szCs w:val="24"/>
              </w:rPr>
              <w:t xml:space="preserve"> and Age</w:t>
            </w:r>
          </w:p>
        </w:tc>
        <w:tc>
          <w:tcPr>
            <w:tcW w:w="8244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Date and Time</w:t>
            </w:r>
            <w:r w:rsidR="00164BEA">
              <w:rPr>
                <w:rFonts w:ascii="Times New Roman" w:hAnsi="Times New Roman"/>
                <w:b/>
                <w:sz w:val="24"/>
                <w:szCs w:val="24"/>
              </w:rPr>
              <w:t xml:space="preserve"> of Observation</w:t>
            </w:r>
          </w:p>
        </w:tc>
        <w:tc>
          <w:tcPr>
            <w:tcW w:w="824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Setting</w:t>
            </w:r>
          </w:p>
        </w:tc>
        <w:tc>
          <w:tcPr>
            <w:tcW w:w="8244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824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</w:tcPr>
          <w:p w:rsidR="002164C4" w:rsidRPr="00DD022C" w:rsidRDefault="002164C4" w:rsidP="00AF7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Area of Development</w:t>
            </w:r>
          </w:p>
        </w:tc>
        <w:tc>
          <w:tcPr>
            <w:tcW w:w="8244" w:type="dxa"/>
          </w:tcPr>
          <w:p w:rsidR="002164C4" w:rsidRPr="00DD022C" w:rsidRDefault="002164C4" w:rsidP="00AF7F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Who else is present?</w:t>
            </w:r>
          </w:p>
        </w:tc>
        <w:tc>
          <w:tcPr>
            <w:tcW w:w="824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 xml:space="preserve">What </w:t>
            </w:r>
            <w:r w:rsidR="009F0BCE">
              <w:rPr>
                <w:rFonts w:ascii="Times New Roman" w:hAnsi="Times New Roman"/>
                <w:b/>
                <w:sz w:val="24"/>
                <w:szCs w:val="24"/>
              </w:rPr>
              <w:t xml:space="preserve">do you </w:t>
            </w:r>
            <w:r w:rsidR="009F0BCE" w:rsidRPr="009F0B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predict</w:t>
            </w:r>
            <w:r w:rsidR="009F0B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are the child’s strengths, abilities and interests in this setting/activity?</w:t>
            </w:r>
          </w:p>
        </w:tc>
        <w:tc>
          <w:tcPr>
            <w:tcW w:w="8244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What are the child’s challenges?</w:t>
            </w:r>
          </w:p>
        </w:tc>
        <w:tc>
          <w:tcPr>
            <w:tcW w:w="8244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2214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What are your concerns, if any, for this child?</w:t>
            </w:r>
          </w:p>
        </w:tc>
        <w:tc>
          <w:tcPr>
            <w:tcW w:w="8244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164C4" w:rsidRPr="00DD022C" w:rsidRDefault="002164C4" w:rsidP="002164C4">
      <w:pPr>
        <w:rPr>
          <w:rFonts w:ascii="Times New Roman" w:hAnsi="Times New Roman"/>
          <w:b/>
          <w:sz w:val="24"/>
          <w:szCs w:val="24"/>
        </w:rPr>
      </w:pPr>
      <w:r w:rsidRPr="00DD022C">
        <w:rPr>
          <w:rFonts w:ascii="Times New Roman" w:hAnsi="Times New Roman"/>
          <w:b/>
          <w:sz w:val="24"/>
          <w:szCs w:val="24"/>
        </w:rPr>
        <w:t>Context of the Observation – Check all that apply (taken from Focused Portfolios)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4071"/>
        <w:gridCol w:w="789"/>
        <w:gridCol w:w="3708"/>
      </w:tblGrid>
      <w:tr w:rsidR="002164C4" w:rsidRPr="00DD022C">
        <w:tc>
          <w:tcPr>
            <w:tcW w:w="1008" w:type="dxa"/>
            <w:shd w:val="clear" w:color="auto" w:fill="EEECE1"/>
          </w:tcPr>
          <w:p w:rsidR="002164C4" w:rsidRPr="00DD022C" w:rsidRDefault="002164C4" w:rsidP="00AF7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EEECE1"/>
          </w:tcPr>
          <w:p w:rsidR="002164C4" w:rsidRPr="00DD022C" w:rsidRDefault="002164C4" w:rsidP="00AF7F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Child-initiated activity</w:t>
            </w:r>
          </w:p>
        </w:tc>
        <w:tc>
          <w:tcPr>
            <w:tcW w:w="789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Done with adult guidance</w:t>
            </w:r>
          </w:p>
        </w:tc>
      </w:tr>
      <w:tr w:rsidR="002164C4" w:rsidRPr="00DD022C">
        <w:tc>
          <w:tcPr>
            <w:tcW w:w="1008" w:type="dxa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Teacher-initiated activity</w:t>
            </w:r>
          </w:p>
        </w:tc>
        <w:tc>
          <w:tcPr>
            <w:tcW w:w="789" w:type="dxa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Done with peer</w:t>
            </w:r>
          </w:p>
        </w:tc>
      </w:tr>
      <w:tr w:rsidR="002164C4" w:rsidRPr="00DD022C">
        <w:tc>
          <w:tcPr>
            <w:tcW w:w="1008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New task for this child</w:t>
            </w:r>
          </w:p>
        </w:tc>
        <w:tc>
          <w:tcPr>
            <w:tcW w:w="789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Time spent (1-5 mins)</w:t>
            </w:r>
          </w:p>
        </w:tc>
      </w:tr>
      <w:tr w:rsidR="002164C4" w:rsidRPr="00DD022C">
        <w:tc>
          <w:tcPr>
            <w:tcW w:w="1008" w:type="dxa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Familiar task for this child</w:t>
            </w:r>
          </w:p>
        </w:tc>
        <w:tc>
          <w:tcPr>
            <w:tcW w:w="789" w:type="dxa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Time spent (5-15 mins)</w:t>
            </w:r>
          </w:p>
        </w:tc>
      </w:tr>
      <w:tr w:rsidR="002164C4" w:rsidRPr="00DD022C">
        <w:tc>
          <w:tcPr>
            <w:tcW w:w="1008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Done independently</w:t>
            </w:r>
          </w:p>
        </w:tc>
        <w:tc>
          <w:tcPr>
            <w:tcW w:w="789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EEECE1"/>
          </w:tcPr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  <w:r w:rsidRPr="00DD022C">
              <w:rPr>
                <w:rFonts w:ascii="Times New Roman" w:hAnsi="Times New Roman"/>
                <w:sz w:val="24"/>
                <w:szCs w:val="24"/>
              </w:rPr>
              <w:t>Time spent (15+ mins)</w:t>
            </w:r>
          </w:p>
        </w:tc>
      </w:tr>
    </w:tbl>
    <w:p w:rsidR="00A326DD" w:rsidRDefault="00A326DD" w:rsidP="00C85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F0BCE" w:rsidRDefault="009F0BCE" w:rsidP="00C853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64C4" w:rsidRPr="00C853C8" w:rsidRDefault="00164BEA" w:rsidP="009F0BC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OBSERVATION PLAN</w:t>
      </w:r>
      <w:r w:rsidR="002164C4" w:rsidRPr="00DD022C">
        <w:rPr>
          <w:rFonts w:ascii="Times New Roman" w:hAnsi="Times New Roman"/>
          <w:b/>
          <w:sz w:val="24"/>
          <w:szCs w:val="24"/>
        </w:rPr>
        <w:t xml:space="preserve"> (page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4860"/>
      </w:tblGrid>
      <w:tr w:rsidR="002164C4" w:rsidRPr="00DD022C">
        <w:tc>
          <w:tcPr>
            <w:tcW w:w="5688" w:type="dxa"/>
          </w:tcPr>
          <w:p w:rsidR="002164C4" w:rsidRPr="00DD022C" w:rsidRDefault="00164BEA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What is happening?</w:t>
            </w:r>
            <w:r w:rsidR="002164C4" w:rsidRPr="00DD022C">
              <w:rPr>
                <w:rFonts w:ascii="Times New Roman" w:hAnsi="Times New Roman"/>
                <w:b/>
                <w:sz w:val="24"/>
                <w:szCs w:val="24"/>
              </w:rPr>
              <w:t xml:space="preserve"> (The What)</w:t>
            </w:r>
            <w:r w:rsidR="00054B5C">
              <w:rPr>
                <w:rFonts w:ascii="Times New Roman" w:hAnsi="Times New Roman"/>
                <w:b/>
                <w:sz w:val="24"/>
                <w:szCs w:val="24"/>
              </w:rPr>
              <w:t xml:space="preserve"> [Take as much space for these observations as needed.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Write what you see - what the children and teacher say and do, describe the materials and movement.</w:t>
            </w: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Interpretation (So What)</w:t>
            </w:r>
            <w:r w:rsidR="00164BEA">
              <w:rPr>
                <w:rFonts w:ascii="Times New Roman" w:hAnsi="Times New Roman"/>
                <w:b/>
                <w:sz w:val="24"/>
                <w:szCs w:val="24"/>
              </w:rPr>
              <w:t xml:space="preserve"> [What do YOU think is happening?  Add your comments parallel to the behaviors you observe.]</w:t>
            </w:r>
          </w:p>
          <w:p w:rsidR="002164C4" w:rsidRPr="00DD022C" w:rsidRDefault="002164C4" w:rsidP="00AF7F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5688" w:type="dxa"/>
          </w:tcPr>
          <w:p w:rsidR="002164C4" w:rsidRPr="00DD022C" w:rsidRDefault="00164BEA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="002164C4" w:rsidRPr="00DD022C">
              <w:rPr>
                <w:rFonts w:ascii="Times New Roman" w:hAnsi="Times New Roman"/>
                <w:b/>
                <w:sz w:val="24"/>
                <w:szCs w:val="24"/>
              </w:rPr>
              <w:t>orms of documentation used (photo, notes, video)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5688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This documentation helps illustrate the following goals for this child:</w:t>
            </w: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5688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 xml:space="preserve">Summarize what you have learned about this child?  </w:t>
            </w: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5688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What questions do you still have?  What should be the next observation focus?</w:t>
            </w: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4C4" w:rsidRPr="00DD022C">
        <w:tc>
          <w:tcPr>
            <w:tcW w:w="5688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022C">
              <w:rPr>
                <w:rFonts w:ascii="Times New Roman" w:hAnsi="Times New Roman"/>
                <w:b/>
                <w:sz w:val="24"/>
                <w:szCs w:val="24"/>
              </w:rPr>
              <w:t>What might promote this child’s learning?</w:t>
            </w:r>
          </w:p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:rsidR="002164C4" w:rsidRPr="00DD022C" w:rsidRDefault="002164C4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3C8" w:rsidRPr="00DD022C">
        <w:tc>
          <w:tcPr>
            <w:tcW w:w="5688" w:type="dxa"/>
          </w:tcPr>
          <w:p w:rsidR="00C853C8" w:rsidRPr="00DD022C" w:rsidRDefault="00E00F8D" w:rsidP="00E00F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Write</w:t>
            </w:r>
            <w:r w:rsidR="00C853C8">
              <w:rPr>
                <w:rFonts w:ascii="Times New Roman" w:hAnsi="Times New Roman"/>
                <w:b/>
                <w:sz w:val="24"/>
                <w:szCs w:val="24"/>
              </w:rPr>
              <w:t xml:space="preserve"> a learning objective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to promote this child’s learning. (Write this using the </w:t>
            </w:r>
            <w:r w:rsidRPr="00E00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condition(s)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e.g. small group, use of visuals, etc.; use </w:t>
            </w:r>
            <w:r w:rsidR="00C853C8" w:rsidRPr="00E00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observable behavior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terms</w:t>
            </w:r>
            <w:r w:rsidR="00C853C8">
              <w:rPr>
                <w:rFonts w:ascii="Times New Roman" w:hAnsi="Times New Roman"/>
                <w:b/>
                <w:sz w:val="24"/>
                <w:szCs w:val="24"/>
              </w:rPr>
              <w:t xml:space="preserve">, e.g. see, say, point, interact, write, walk, etc.; include the </w:t>
            </w:r>
            <w:r w:rsidR="00C853C8" w:rsidRPr="00E00F8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criteria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indicating when this objective is met</w:t>
            </w:r>
            <w:r w:rsidR="00C853C8">
              <w:rPr>
                <w:rFonts w:ascii="Times New Roman" w:hAnsi="Times New Roman"/>
                <w:b/>
                <w:sz w:val="24"/>
                <w:szCs w:val="24"/>
              </w:rPr>
              <w:t>, e.g. accuracy, frequency, level of independence.</w:t>
            </w:r>
          </w:p>
        </w:tc>
        <w:tc>
          <w:tcPr>
            <w:tcW w:w="4860" w:type="dxa"/>
          </w:tcPr>
          <w:p w:rsidR="00C853C8" w:rsidRPr="00DD022C" w:rsidRDefault="00C853C8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853C8" w:rsidRPr="00DD022C">
        <w:tc>
          <w:tcPr>
            <w:tcW w:w="5688" w:type="dxa"/>
          </w:tcPr>
          <w:p w:rsidR="00235B58" w:rsidRPr="00DD022C" w:rsidRDefault="00235B58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Instructional Plans and Adaptations (What will you plan to help this child meet this objective?  Consider small and large group activities.</w:t>
            </w:r>
            <w:r w:rsidR="00054B5C">
              <w:rPr>
                <w:rFonts w:ascii="Times New Roman" w:hAnsi="Times New Roman"/>
                <w:b/>
                <w:sz w:val="24"/>
                <w:szCs w:val="24"/>
              </w:rPr>
              <w:t xml:space="preserve">  Consider changes to the curriculum or instructional strategies. Consider professional development and what you will want to consider for</w:t>
            </w:r>
            <w:r w:rsidR="00645A65">
              <w:rPr>
                <w:rFonts w:ascii="Times New Roman" w:hAnsi="Times New Roman"/>
                <w:b/>
                <w:sz w:val="24"/>
                <w:szCs w:val="24"/>
              </w:rPr>
              <w:t xml:space="preserve"> an action plan</w:t>
            </w:r>
            <w:bookmarkStart w:id="0" w:name="_GoBack"/>
            <w:bookmarkEnd w:id="0"/>
            <w:r w:rsidR="00054B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C853C8" w:rsidRPr="00DD022C" w:rsidRDefault="00C853C8" w:rsidP="00AF7F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F339E" w:rsidRDefault="00CF339E" w:rsidP="00645A65"/>
    <w:sectPr w:rsidR="00CF339E" w:rsidSect="00D933D8">
      <w:footerReference w:type="default" r:id="rId6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61B" w:rsidRDefault="003B561B">
      <w:pPr>
        <w:spacing w:after="0" w:line="240" w:lineRule="auto"/>
      </w:pPr>
      <w:r>
        <w:separator/>
      </w:r>
    </w:p>
  </w:endnote>
  <w:endnote w:type="continuationSeparator" w:id="0">
    <w:p w:rsidR="003B561B" w:rsidRDefault="003B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22" w:rsidRDefault="00A32EC4">
    <w:pPr>
      <w:pStyle w:val="Footer"/>
      <w:jc w:val="right"/>
    </w:pPr>
    <w:fldSimple w:instr=" PAGE   \* MERGEFORMAT ">
      <w:r w:rsidR="00A326DD">
        <w:rPr>
          <w:noProof/>
        </w:rPr>
        <w:t>2</w:t>
      </w:r>
    </w:fldSimple>
  </w:p>
  <w:p w:rsidR="00EA4B22" w:rsidRDefault="00A326D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61B" w:rsidRDefault="003B561B">
      <w:pPr>
        <w:spacing w:after="0" w:line="240" w:lineRule="auto"/>
      </w:pPr>
      <w:r>
        <w:separator/>
      </w:r>
    </w:p>
  </w:footnote>
  <w:footnote w:type="continuationSeparator" w:id="0">
    <w:p w:rsidR="003B561B" w:rsidRDefault="003B5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C4"/>
    <w:rsid w:val="00054B5C"/>
    <w:rsid w:val="00164BEA"/>
    <w:rsid w:val="002164C4"/>
    <w:rsid w:val="00235B58"/>
    <w:rsid w:val="002C73DB"/>
    <w:rsid w:val="003B561B"/>
    <w:rsid w:val="003E36BA"/>
    <w:rsid w:val="00645A65"/>
    <w:rsid w:val="006F547A"/>
    <w:rsid w:val="00935E1C"/>
    <w:rsid w:val="009F0BCE"/>
    <w:rsid w:val="009F5466"/>
    <w:rsid w:val="00A326DD"/>
    <w:rsid w:val="00A32EC4"/>
    <w:rsid w:val="00B14DA9"/>
    <w:rsid w:val="00BC3AF0"/>
    <w:rsid w:val="00C27876"/>
    <w:rsid w:val="00C853C8"/>
    <w:rsid w:val="00CF339E"/>
    <w:rsid w:val="00E00F8D"/>
    <w:rsid w:val="00F1237F"/>
    <w:rsid w:val="00F3601F"/>
    <w:rsid w:val="00F82C79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C4"/>
    <w:rPr>
      <w:rFonts w:ascii="Calibri" w:eastAsia="Calibri" w:hAnsi="Calibri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4C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4C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279</Words>
  <Characters>1594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Wheelock College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Gina Stefanini</cp:lastModifiedBy>
  <cp:revision>5</cp:revision>
  <cp:lastPrinted>2013-09-07T12:45:00Z</cp:lastPrinted>
  <dcterms:created xsi:type="dcterms:W3CDTF">2013-09-07T12:44:00Z</dcterms:created>
  <dcterms:modified xsi:type="dcterms:W3CDTF">2014-07-08T19:18:00Z</dcterms:modified>
</cp:coreProperties>
</file>